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DCC8">
      <w:pPr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  <w:bookmarkStart w:id="0" w:name="_Toc446434284"/>
      <w:bookmarkStart w:id="1" w:name="_Toc521503245"/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 xml:space="preserve"> 泉州济钢高科技有限公司 </w:t>
      </w:r>
    </w:p>
    <w:p w14:paraId="3E6F2ABA">
      <w:pPr>
        <w:spacing w:before="468" w:beforeLines="150" w:after="468" w:afterLines="150"/>
        <w:ind w:firstLine="2784" w:firstLineChars="700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提升机和除尘器设备采购</w:t>
      </w:r>
    </w:p>
    <w:p w14:paraId="07F32B65">
      <w:pPr>
        <w:spacing w:before="468" w:beforeLines="150" w:after="468" w:afterLines="150"/>
        <w:ind w:firstLine="2553" w:firstLineChars="7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谈判编号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1253250811002</w:t>
      </w:r>
      <w:r>
        <w:rPr>
          <w:rFonts w:hint="eastAsia" w:ascii="仿宋_GB2312" w:hAnsi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</w:t>
      </w:r>
    </w:p>
    <w:p w14:paraId="16D47C70">
      <w:pPr>
        <w:spacing w:before="468" w:beforeLines="150" w:after="468" w:afterLines="15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竞争性谈判文件</w:t>
      </w:r>
    </w:p>
    <w:p w14:paraId="70B697BF">
      <w:pPr>
        <w:spacing w:line="360" w:lineRule="auto"/>
        <w:rPr>
          <w:rFonts w:ascii="宋体"/>
          <w:b/>
          <w:sz w:val="32"/>
          <w:szCs w:val="32"/>
        </w:rPr>
      </w:pPr>
    </w:p>
    <w:p w14:paraId="27E86A08">
      <w:pPr>
        <w:spacing w:line="360" w:lineRule="auto"/>
        <w:rPr>
          <w:rFonts w:ascii="宋体"/>
          <w:b/>
          <w:sz w:val="32"/>
          <w:szCs w:val="32"/>
        </w:rPr>
      </w:pPr>
    </w:p>
    <w:p w14:paraId="1A388143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04C39E57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5F9E2F85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5291D8D5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40384336">
      <w:pPr>
        <w:spacing w:line="360" w:lineRule="auto"/>
        <w:rPr>
          <w:rFonts w:ascii="宋体"/>
          <w:b/>
          <w:sz w:val="32"/>
          <w:szCs w:val="32"/>
        </w:rPr>
      </w:pPr>
    </w:p>
    <w:p w14:paraId="497754AB">
      <w:pPr>
        <w:widowControl/>
        <w:spacing w:line="600" w:lineRule="auto"/>
        <w:jc w:val="center"/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谈判人：泉州济钢高科技有限公司</w:t>
      </w:r>
    </w:p>
    <w:p w14:paraId="01F80D1A">
      <w:pPr>
        <w:widowControl/>
        <w:spacing w:line="600" w:lineRule="auto"/>
        <w:ind w:firstLine="3557" w:firstLineChars="943"/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sectPr>
          <w:footerReference r:id="rId3" w:type="default"/>
          <w:pgSz w:w="11906" w:h="16838"/>
          <w:pgMar w:top="1418" w:right="1135" w:bottom="1418" w:left="1135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t>2025年8月</w:t>
      </w: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t xml:space="preserve"> 日</w:t>
      </w:r>
    </w:p>
    <w:p w14:paraId="241B3DEB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2" w:name="_Toc2305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目录</w:t>
      </w:r>
    </w:p>
    <w:p w14:paraId="44231EF0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1266C15F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竞争性谈判公告</w:t>
      </w:r>
    </w:p>
    <w:p w14:paraId="0B15075F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谈判人须知</w:t>
      </w:r>
    </w:p>
    <w:p w14:paraId="40C88148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评标办法</w:t>
      </w:r>
    </w:p>
    <w:p w14:paraId="671482B7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合同条款及格式</w:t>
      </w:r>
    </w:p>
    <w:p w14:paraId="18E7A556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谈判文件格式及内容</w:t>
      </w:r>
    </w:p>
    <w:p w14:paraId="09BE9B94">
      <w:p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0632D3E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7CB915F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794A814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D00D471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13E2D057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F5F528C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06EEC6DD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.</w:t>
      </w:r>
    </w:p>
    <w:p w14:paraId="114FC575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3C56E3AF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6C6983AB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6ED21D2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23741F0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CE98D6C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36E33E2E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6D52B4D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AEAF279">
      <w:pPr>
        <w:numPr>
          <w:ilvl w:val="0"/>
          <w:numId w:val="2"/>
        </w:num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竞争性谈判公告</w:t>
      </w:r>
      <w:bookmarkEnd w:id="2"/>
    </w:p>
    <w:p w14:paraId="2265136E">
      <w:pPr>
        <w:spacing w:before="468" w:beforeLines="150" w:after="468" w:afterLines="150"/>
        <w:rPr>
          <w:rFonts w:hint="default" w:ascii="仿宋_GB2312" w:hAnsi="仿宋_GB2312" w:eastAsia="仿宋_GB2312" w:cs="仿宋_GB2312"/>
          <w:b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竞争性谈判编号： 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1253250811002</w:t>
      </w:r>
    </w:p>
    <w:p w14:paraId="78E09C0D">
      <w:pPr>
        <w:spacing w:before="468" w:beforeLines="150" w:after="468" w:afterLine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泉州济钢高科技有限公司提升机和除尘器设备采购</w:t>
      </w:r>
    </w:p>
    <w:p w14:paraId="196A7D76">
      <w:pPr>
        <w:numPr>
          <w:ilvl w:val="0"/>
          <w:numId w:val="3"/>
        </w:numPr>
        <w:spacing w:after="468" w:afterLine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项目地点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：泉州济钢高科技有限公司</w:t>
      </w:r>
    </w:p>
    <w:p w14:paraId="0B5FCAD2">
      <w:pPr>
        <w:numPr>
          <w:ilvl w:val="0"/>
          <w:numId w:val="3"/>
        </w:numPr>
        <w:spacing w:after="468" w:afterLines="1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谈判内容：</w:t>
      </w:r>
    </w:p>
    <w:p w14:paraId="5226817B">
      <w:pPr>
        <w:pStyle w:val="4"/>
        <w:spacing w:after="0" w:line="360" w:lineRule="auto"/>
        <w:ind w:left="321" w:leftChars="0" w:firstLine="0" w:firstLineChars="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 xml:space="preserve">1、采购明细 </w:t>
      </w:r>
    </w:p>
    <w:tbl>
      <w:tblPr>
        <w:tblStyle w:val="5"/>
        <w:tblW w:w="6374" w:type="dxa"/>
        <w:tblInd w:w="9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260"/>
        <w:gridCol w:w="665"/>
        <w:gridCol w:w="709"/>
      </w:tblGrid>
      <w:tr w14:paraId="3E6A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587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_Hlk205730268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39CB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规格型号及配置要求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0810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EF19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73E6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63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TD提升机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838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T.D皮带提升机*10.55m                                    壳体板材厚度：3mm                                                           白色塑料斗厚度：6mm                                   白色皮带：8mm                                       白色皮带宽度：300mm                           304不锈钢出料口垫板                             304不锈钢螺丝螺母                                  物料:石英砂                                                                                                       输送量:10m/h                                                     电机:5.5kw                                                     减速机：:ZQ350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配套电控箱：1台  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26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35E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DBF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EA2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脉冲布袋除尘器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E6CC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普通布袋除尘器 数量：80条                            板材厚度：3mm                                             布袋尺寸：133*2000mm                                  风机和电控：7.5KW                                 外形尺寸：1500*1800*4300mm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06E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989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bookmarkEnd w:id="3"/>
    </w:tbl>
    <w:p w14:paraId="6B918637">
      <w:pPr>
        <w:pStyle w:val="4"/>
        <w:spacing w:after="0" w:line="360" w:lineRule="auto"/>
        <w:ind w:left="0" w:leftChars="0" w:firstLine="64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2、供货周期及供货方式：</w:t>
      </w:r>
      <w:bookmarkStart w:id="4" w:name="OLE_LINK8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自预付款30%到账后10日内到货，卖货方负责运输。</w:t>
      </w:r>
      <w:bookmarkEnd w:id="4"/>
    </w:p>
    <w:p w14:paraId="48D6EBF5">
      <w:pPr>
        <w:spacing w:after="120"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3、收货地点：泉州济钢高科技有限公司（福建省泉州市泉港区前黄镇前黄677号）。</w:t>
      </w:r>
    </w:p>
    <w:p w14:paraId="7826F922">
      <w:pPr>
        <w:autoSpaceDE w:val="0"/>
        <w:autoSpaceDN w:val="0"/>
        <w:adjustRightInd w:val="0"/>
        <w:spacing w:line="44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4、结算及支付方式：</w:t>
      </w:r>
      <w:bookmarkStart w:id="5" w:name="OLE_LINK7"/>
      <w:r>
        <w:rPr>
          <w:rFonts w:hint="eastAsia" w:ascii="仿宋_GB2312" w:hAnsi="仿宋_GB2312" w:eastAsia="仿宋_GB2312" w:cs="仿宋_GB2312"/>
          <w:bCs/>
          <w:sz w:val="32"/>
          <w:szCs w:val="32"/>
        </w:rPr>
        <w:t>预付30%，货到安装调试合格，运行30个工作日无问题，</w:t>
      </w:r>
      <w:bookmarkStart w:id="6" w:name="OLE_LINK2"/>
      <w:r>
        <w:rPr>
          <w:rFonts w:hint="eastAsia" w:ascii="仿宋_GB2312" w:hAnsi="仿宋_GB2312" w:eastAsia="仿宋_GB2312" w:cs="仿宋_GB2312"/>
          <w:bCs/>
          <w:sz w:val="32"/>
          <w:szCs w:val="32"/>
        </w:rPr>
        <w:t>卖方向买方开具全额增值税发票后（13%）</w:t>
      </w:r>
      <w:bookmarkEnd w:id="6"/>
      <w:r>
        <w:rPr>
          <w:rFonts w:hint="eastAsia" w:ascii="仿宋_GB2312" w:hAnsi="仿宋_GB2312" w:eastAsia="仿宋_GB2312" w:cs="仿宋_GB2312"/>
          <w:bCs/>
          <w:sz w:val="32"/>
          <w:szCs w:val="32"/>
        </w:rPr>
        <w:t>后付至95%，剩余5%为质保金，质保期满无异议后，无息支付，买方以现汇或银行承兑支付。</w:t>
      </w:r>
      <w:bookmarkEnd w:id="5"/>
    </w:p>
    <w:p w14:paraId="0A30731C">
      <w:pPr>
        <w:pStyle w:val="4"/>
        <w:spacing w:after="0" w:line="360" w:lineRule="auto"/>
        <w:ind w:left="321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5、质保期及质保金：</w:t>
      </w:r>
      <w:bookmarkStart w:id="7" w:name="OLE_LINK5"/>
      <w:bookmarkStart w:id="8" w:name="_Hlk205727872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整机质保1年（易损件除外）</w:t>
      </w:r>
      <w:bookmarkEnd w:id="7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，需方留取合同金额的5%为质保金，质保期满无异议后无息支付。</w:t>
      </w:r>
    </w:p>
    <w:bookmarkEnd w:id="8"/>
    <w:p w14:paraId="67CFD6B8">
      <w:pPr>
        <w:pStyle w:val="4"/>
        <w:spacing w:after="0" w:line="360" w:lineRule="auto"/>
        <w:ind w:left="321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6、最高限价（万元）：无（投标人投标报价超过最高限价的按无效投标处理）</w:t>
      </w:r>
    </w:p>
    <w:p w14:paraId="514955F6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四、谈判资格要求</w:t>
      </w:r>
    </w:p>
    <w:p w14:paraId="0573ACE4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1、依法成立，具有独立法人资格；</w:t>
      </w:r>
    </w:p>
    <w:p w14:paraId="329A12A1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2、业绩要求：提供2023年1月份至今同类业绩；</w:t>
      </w:r>
    </w:p>
    <w:p w14:paraId="716B594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3、具有良好的企业信誉和健全的财务会计制度；</w:t>
      </w:r>
    </w:p>
    <w:p w14:paraId="3E4E1499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4、具有履行合同必需的专业技术、资质能力；</w:t>
      </w:r>
    </w:p>
    <w:p w14:paraId="547916C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5、有依法缴纳税收和社会保障金的良好纪录；</w:t>
      </w:r>
    </w:p>
    <w:p w14:paraId="446CEC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6、在经营活动中没有违法记录；</w:t>
      </w:r>
    </w:p>
    <w:p w14:paraId="21B0200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7、不接受联合体投标。</w:t>
      </w:r>
    </w:p>
    <w:p w14:paraId="7CCA7387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8、如有单位资料造假，一经发现，立即在网上公示，并永久取消投标资格。</w:t>
      </w:r>
    </w:p>
    <w:p w14:paraId="7DBEF5F4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六、公告和报名</w:t>
      </w:r>
    </w:p>
    <w:p w14:paraId="21EE91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1、报名方式：</w:t>
      </w:r>
      <w:r>
        <w:rPr>
          <w:rFonts w:hint="eastAsia" w:ascii="仿宋_GB2312" w:eastAsia="仿宋_GB2312"/>
          <w:sz w:val="32"/>
          <w:szCs w:val="32"/>
        </w:rPr>
        <w:t>登录</w:t>
      </w:r>
      <w:r>
        <w:fldChar w:fldCharType="begin"/>
      </w:r>
      <w:r>
        <w:instrText xml:space="preserve"> HYPERLINK "http://www.jigang.com.cn-济钢集团阳光购销平台或bidding.jigang.com.cn" </w:instrText>
      </w:r>
      <w:r>
        <w:fldChar w:fldCharType="separate"/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www.jigang.com.cn-济钢集团阳光购销平台或bidding.jigang.com.cn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网上报名。使用指南可在网站首页“帮助中心”下载。</w:t>
      </w:r>
    </w:p>
    <w:p w14:paraId="585DDD37">
      <w:pPr>
        <w:ind w:left="420" w:leftChars="2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2、公告和报名时间：2028年8月 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 日～2025年8月 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sz w:val="32"/>
          <w:szCs w:val="20"/>
        </w:rPr>
        <w:t>日（北京时间）。</w:t>
      </w:r>
    </w:p>
    <w:p w14:paraId="03173FB9">
      <w:pPr>
        <w:ind w:left="420" w:leftChars="200"/>
        <w:jc w:val="left"/>
        <w:rPr>
          <w:rFonts w:hint="default" w:ascii="仿宋_GB2312" w:hAnsi="仿宋_GB2312" w:eastAsia="仿宋_GB2312" w:cs="仿宋_GB2312"/>
          <w:b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3.谈判日期:2025年8月18日上午8：30分（现场谈判）</w:t>
      </w:r>
    </w:p>
    <w:p w14:paraId="23FC6757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七、谈判文件获取</w:t>
      </w:r>
    </w:p>
    <w:p w14:paraId="3B13983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1、通过登录济钢集团阳光购销平台网上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  <w:t>获取电子版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  <w:t>不提供纸质版，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系统网址：bidding.jigang.com.cn。</w:t>
      </w:r>
    </w:p>
    <w:p w14:paraId="79C47157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八、谈判保证金</w:t>
      </w:r>
    </w:p>
    <w:p w14:paraId="003D09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1、谈判保证金2000元（大写：贰仟元整/人民币）。</w:t>
      </w:r>
    </w:p>
    <w:p w14:paraId="40988C6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 xml:space="preserve">2、谈判保证金最后缴纳日期：2025年8月 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17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bCs/>
          <w:sz w:val="32"/>
          <w:szCs w:val="20"/>
        </w:rPr>
        <w:t>日 17 时（北京时间）。逾期缴纳的，谈判人有权拒绝其谈判。</w:t>
      </w:r>
    </w:p>
    <w:p w14:paraId="375029E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3、谈判保证金应从谈判人银行基本账户内转出或汇出，为方便退还不出具收据。交款注明谈判编号、项目简称及款项性质（谈判保证金），并将交款回单留存查验。</w:t>
      </w:r>
    </w:p>
    <w:p w14:paraId="1965931D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4、交纳谈判保证金账户信息：</w:t>
      </w:r>
    </w:p>
    <w:p w14:paraId="68C9787A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单位名称：泉州济钢高科技有限公司</w:t>
      </w:r>
    </w:p>
    <w:p w14:paraId="141FE253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TW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lang w:val="zh-TW"/>
        </w:rPr>
        <w:t>开户行：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中国工商银行泉州市泉港支行</w:t>
      </w:r>
    </w:p>
    <w:p w14:paraId="263A43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账  号：</w:t>
      </w:r>
      <w:r>
        <w:rPr>
          <w:rFonts w:ascii="仿宋_GB2312" w:hAnsi="仿宋_GB2312" w:eastAsia="仿宋_GB2312" w:cs="仿宋_GB2312"/>
          <w:bCs/>
          <w:sz w:val="32"/>
          <w:szCs w:val="20"/>
        </w:rPr>
        <w:t>1408011209601047497</w:t>
      </w:r>
    </w:p>
    <w:p w14:paraId="2432B176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行  号：103451013618</w:t>
      </w:r>
    </w:p>
    <w:p w14:paraId="47CED315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5、在递交谈判文件时，携带谈判保证金交款回单原件及复印件，以备查验。</w:t>
      </w:r>
    </w:p>
    <w:p w14:paraId="6484B6F3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九、谈判报价</w:t>
      </w:r>
    </w:p>
    <w:p w14:paraId="03550E34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1、报价：</w:t>
      </w:r>
      <w:bookmarkStart w:id="9" w:name="_Hlk166414786"/>
    </w:p>
    <w:p w14:paraId="1F4D3AA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采购报价单 </w:t>
      </w:r>
    </w:p>
    <w:tbl>
      <w:tblPr>
        <w:tblStyle w:val="5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260"/>
        <w:gridCol w:w="665"/>
        <w:gridCol w:w="709"/>
        <w:gridCol w:w="876"/>
        <w:gridCol w:w="967"/>
      </w:tblGrid>
      <w:tr w14:paraId="6A04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146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_Hlk205730528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B0B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规格型号及配置要求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24B4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DB7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98926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 价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5FA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.（元）</w:t>
            </w:r>
          </w:p>
        </w:tc>
      </w:tr>
      <w:tr w14:paraId="4DB8C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88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TD提升机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46DA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TD皮带提升机*10.55m                                    壳体板材厚度：3mm                                                           白色塑料斗厚度：6mm                                   白色皮带：8mm                                       白色皮带宽度：300mm                           304不锈钢出料口垫板                             304不锈钢螺丝螺母                                  物料:石英砂                                                                                                       输送量:10m/h                                                     电机:5.5kw                                                     减速机：:ZQ350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配套电控箱：1台  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11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3F5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06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7A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A0E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8C7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脉冲布袋除尘器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3924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普通布袋除尘器 数量：80条                            板材厚度：3mm                                             布袋尺寸：133*2000mm                                  风机和电控：7.5KW                                 外形尺寸：1500*1800*4300mm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E6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88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669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B4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8B9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1AA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含13%增值税含到厂运费共计：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5A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元 （大写：    元整） </w:t>
            </w:r>
          </w:p>
        </w:tc>
      </w:tr>
      <w:bookmarkEnd w:id="10"/>
    </w:tbl>
    <w:p w14:paraId="1D5B35B8"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bookmarkEnd w:id="9"/>
    <w:p w14:paraId="00ECD90B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2、报价币种：人民币。</w:t>
      </w:r>
    </w:p>
    <w:p w14:paraId="194F288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3、报价含13%专用增值税价格。 </w:t>
      </w:r>
    </w:p>
    <w:p w14:paraId="799C0C60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十、谈判文件的递交</w:t>
      </w:r>
    </w:p>
    <w:p w14:paraId="7293BA95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谈判文件提交截止时间：谈判开始前前送达到泉州济钢高科技有限公司办公楼一楼谈判室（北京时间）。</w:t>
      </w:r>
    </w:p>
    <w:p w14:paraId="671F19F4"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2、谈判时间：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2025年8月14日上午9：30分</w:t>
      </w:r>
    </w:p>
    <w:p w14:paraId="7EC4FE81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、逾期送达的、未送达指定地点的或者不按照竞争性谈判文件要求密封的谈判文件，谈判人将予以拒收。</w:t>
      </w:r>
    </w:p>
    <w:p w14:paraId="6664A721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十一、资格审查</w:t>
      </w:r>
    </w:p>
    <w:p w14:paraId="3E6C7807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资格后审，不接受联合体。</w:t>
      </w:r>
    </w:p>
    <w:p w14:paraId="6245729E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十二、安全要求</w:t>
      </w:r>
    </w:p>
    <w:p w14:paraId="1D4AFB94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参加谈判的人员在泉州济钢高科技有限公司的一切活动,必须遵守泉州济钢高科技有限公司的安全规定。需要现场踏勘时,必须遵守安全管理规定,服从现场人员指挥。</w:t>
      </w:r>
    </w:p>
    <w:p w14:paraId="09F68701">
      <w:pPr>
        <w:spacing w:line="360" w:lineRule="auto"/>
        <w:ind w:left="42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十三、质保要求：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整机质保1年（易损件除外），需方留取合同金额的5%为质保金，质保期满无异议后无息支付。</w:t>
      </w:r>
    </w:p>
    <w:p w14:paraId="60A230FC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十四、公告中的内容和要求以最终的谈判文件为准。</w:t>
      </w:r>
    </w:p>
    <w:p w14:paraId="493E13AE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十五、联系方式 </w:t>
      </w:r>
    </w:p>
    <w:p w14:paraId="6D85D5C5">
      <w:pPr>
        <w:pStyle w:val="8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1、谈判联系人：郑女士，联系电话：83719629  15098838165</w:t>
      </w:r>
    </w:p>
    <w:p w14:paraId="4266E56C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2、业务(技术)联系人：王先生， 联系电话18159518062</w:t>
      </w:r>
    </w:p>
    <w:p w14:paraId="007C27A5">
      <w:pPr>
        <w:pStyle w:val="8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yellow"/>
        </w:rPr>
      </w:pPr>
    </w:p>
    <w:p w14:paraId="36099C64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泉州济钢高科技有限公司</w:t>
      </w:r>
    </w:p>
    <w:p w14:paraId="29C16BB1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2025年8月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日</w:t>
      </w:r>
    </w:p>
    <w:p w14:paraId="7C4D2F8D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4" w:type="default"/>
          <w:pgSz w:w="11907" w:h="16840"/>
          <w:pgMar w:top="1440" w:right="1803" w:bottom="1440" w:left="1803" w:header="737" w:footer="737" w:gutter="0"/>
          <w:cols w:space="720" w:num="1"/>
          <w:docGrid w:type="lines" w:linePitch="312" w:charSpace="0"/>
        </w:sectPr>
      </w:pPr>
    </w:p>
    <w:bookmarkEnd w:id="0"/>
    <w:bookmarkEnd w:id="1"/>
    <w:p w14:paraId="25258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BD05"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7EF28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D2222"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1D33660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A1EF0"/>
    <w:multiLevelType w:val="singleLevel"/>
    <w:tmpl w:val="367A1EF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3D70B69"/>
    <w:multiLevelType w:val="multilevel"/>
    <w:tmpl w:val="63D70B69"/>
    <w:lvl w:ilvl="0" w:tentative="0">
      <w:start w:val="1"/>
      <w:numFmt w:val="japaneseCounting"/>
      <w:lvlText w:val="%1、"/>
      <w:lvlJc w:val="left"/>
      <w:pPr>
        <w:ind w:left="1041" w:hanging="720"/>
      </w:pPr>
      <w:rPr>
        <w:rFonts w:hint="default" w:eastAsia="仿宋_GB2312" w:cs="仿宋_GB2312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201" w:hanging="440"/>
      </w:pPr>
    </w:lvl>
    <w:lvl w:ilvl="2" w:tentative="0">
      <w:start w:val="1"/>
      <w:numFmt w:val="lowerRoman"/>
      <w:lvlText w:val="%3."/>
      <w:lvlJc w:val="right"/>
      <w:pPr>
        <w:ind w:left="1641" w:hanging="440"/>
      </w:pPr>
    </w:lvl>
    <w:lvl w:ilvl="3" w:tentative="0">
      <w:start w:val="1"/>
      <w:numFmt w:val="decimal"/>
      <w:lvlText w:val="%4."/>
      <w:lvlJc w:val="left"/>
      <w:pPr>
        <w:ind w:left="2081" w:hanging="440"/>
      </w:pPr>
    </w:lvl>
    <w:lvl w:ilvl="4" w:tentative="0">
      <w:start w:val="1"/>
      <w:numFmt w:val="lowerLetter"/>
      <w:lvlText w:val="%5)"/>
      <w:lvlJc w:val="left"/>
      <w:pPr>
        <w:ind w:left="2521" w:hanging="440"/>
      </w:pPr>
    </w:lvl>
    <w:lvl w:ilvl="5" w:tentative="0">
      <w:start w:val="1"/>
      <w:numFmt w:val="lowerRoman"/>
      <w:lvlText w:val="%6."/>
      <w:lvlJc w:val="right"/>
      <w:pPr>
        <w:ind w:left="2961" w:hanging="440"/>
      </w:pPr>
    </w:lvl>
    <w:lvl w:ilvl="6" w:tentative="0">
      <w:start w:val="1"/>
      <w:numFmt w:val="decimal"/>
      <w:lvlText w:val="%7."/>
      <w:lvlJc w:val="left"/>
      <w:pPr>
        <w:ind w:left="3401" w:hanging="440"/>
      </w:pPr>
    </w:lvl>
    <w:lvl w:ilvl="7" w:tentative="0">
      <w:start w:val="1"/>
      <w:numFmt w:val="lowerLetter"/>
      <w:lvlText w:val="%8)"/>
      <w:lvlJc w:val="left"/>
      <w:pPr>
        <w:ind w:left="3841" w:hanging="440"/>
      </w:pPr>
    </w:lvl>
    <w:lvl w:ilvl="8" w:tentative="0">
      <w:start w:val="1"/>
      <w:numFmt w:val="lowerRoman"/>
      <w:lvlText w:val="%9."/>
      <w:lvlJc w:val="right"/>
      <w:pPr>
        <w:ind w:left="4281" w:hanging="440"/>
      </w:pPr>
    </w:lvl>
  </w:abstractNum>
  <w:abstractNum w:abstractNumId="2">
    <w:nsid w:val="6B1436C3"/>
    <w:multiLevelType w:val="multilevel"/>
    <w:tmpl w:val="6B1436C3"/>
    <w:lvl w:ilvl="0" w:tentative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112D1"/>
    <w:rsid w:val="0C9112D1"/>
    <w:rsid w:val="118B7221"/>
    <w:rsid w:val="132C569A"/>
    <w:rsid w:val="24480FA2"/>
    <w:rsid w:val="3D366BD8"/>
    <w:rsid w:val="4AB851A6"/>
    <w:rsid w:val="6D1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Body Text First Indent 2"/>
    <w:basedOn w:val="2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szCs w:val="24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1708</Words>
  <Characters>2040</Characters>
  <Lines>0</Lines>
  <Paragraphs>0</Paragraphs>
  <TotalTime>0</TotalTime>
  <ScaleCrop>false</ScaleCrop>
  <LinksUpToDate>false</LinksUpToDate>
  <CharactersWithSpaces>3444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2025-08-11T04:44:00Z</dcterms:created>
  <dc:creator>换个名字吧</dc:creator>
  <cp:lastModifiedBy>换个名字吧</cp:lastModifiedBy>
  <dcterms:modified xsi:type="dcterms:W3CDTF">2025-08-13T07:55:37Z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E55DC88C1A7842A8BFC38EBF2B192464_11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